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50312" w14:textId="258C06B7" w:rsidR="007D21F1" w:rsidRDefault="007D21F1" w:rsidP="007D21F1">
      <w:pPr>
        <w:snapToGrid w:val="0"/>
        <w:spacing w:line="360" w:lineRule="auto"/>
        <w:jc w:val="both"/>
        <w:rPr>
          <w:rFonts w:eastAsiaTheme="minorEastAsia"/>
          <w:b/>
          <w:bCs/>
          <w:sz w:val="24"/>
          <w:szCs w:val="24"/>
          <w:lang w:eastAsia="zh-CN"/>
        </w:rPr>
      </w:pPr>
      <w:r w:rsidRPr="004B7CF9">
        <w:rPr>
          <w:rFonts w:eastAsiaTheme="minorEastAsia"/>
          <w:b/>
          <w:bCs/>
          <w:sz w:val="24"/>
          <w:szCs w:val="24"/>
          <w:lang w:eastAsia="zh-CN"/>
        </w:rPr>
        <w:t xml:space="preserve">Figure S1. </w:t>
      </w:r>
      <w:r w:rsidRPr="007D21F1">
        <w:rPr>
          <w:rFonts w:eastAsiaTheme="minorEastAsia"/>
          <w:sz w:val="24"/>
          <w:szCs w:val="24"/>
          <w:lang w:eastAsia="zh-CN"/>
        </w:rPr>
        <w:t xml:space="preserve">Expression patterns of key immune-related lncRNAs in </w:t>
      </w:r>
      <w:r>
        <w:rPr>
          <w:rFonts w:eastAsiaTheme="minorEastAsia"/>
          <w:sz w:val="24"/>
          <w:szCs w:val="24"/>
          <w:lang w:eastAsia="zh-CN"/>
        </w:rPr>
        <w:t>DCM</w:t>
      </w:r>
      <w:r w:rsidRPr="007D21F1">
        <w:rPr>
          <w:rFonts w:eastAsiaTheme="minorEastAsia"/>
          <w:sz w:val="24"/>
          <w:szCs w:val="24"/>
          <w:lang w:eastAsia="zh-CN"/>
        </w:rPr>
        <w:t xml:space="preserve"> and normal cardiac tissue in the </w:t>
      </w:r>
      <w:r>
        <w:rPr>
          <w:rFonts w:eastAsiaTheme="minorEastAsia"/>
          <w:sz w:val="24"/>
          <w:szCs w:val="24"/>
          <w:lang w:eastAsia="zh-CN"/>
        </w:rPr>
        <w:t>GSE</w:t>
      </w:r>
      <w:r w:rsidRPr="007D21F1">
        <w:rPr>
          <w:rFonts w:eastAsiaTheme="minorEastAsia"/>
          <w:sz w:val="24"/>
          <w:szCs w:val="24"/>
          <w:lang w:eastAsia="zh-CN"/>
        </w:rPr>
        <w:t>165303 dataset.</w:t>
      </w:r>
    </w:p>
    <w:p w14:paraId="40F58790" w14:textId="77777777" w:rsidR="007D21F1" w:rsidRDefault="007D21F1" w:rsidP="00F53FEC">
      <w:pPr>
        <w:snapToGrid w:val="0"/>
        <w:spacing w:line="360" w:lineRule="auto"/>
        <w:jc w:val="both"/>
        <w:rPr>
          <w:rFonts w:eastAsiaTheme="minorEastAsia"/>
          <w:b/>
          <w:bCs/>
          <w:sz w:val="24"/>
          <w:szCs w:val="24"/>
          <w:lang w:eastAsia="zh-CN"/>
        </w:rPr>
      </w:pPr>
    </w:p>
    <w:p w14:paraId="12B87388" w14:textId="65F308E7" w:rsidR="00F53FEC" w:rsidRPr="004B7CF9" w:rsidRDefault="00F53FEC" w:rsidP="00F53FEC">
      <w:pPr>
        <w:snapToGrid w:val="0"/>
        <w:spacing w:line="360" w:lineRule="auto"/>
        <w:jc w:val="both"/>
        <w:rPr>
          <w:rFonts w:eastAsiaTheme="minorEastAsia"/>
          <w:b/>
          <w:bCs/>
          <w:sz w:val="24"/>
          <w:szCs w:val="24"/>
          <w:lang w:eastAsia="zh-CN"/>
        </w:rPr>
      </w:pPr>
      <w:r w:rsidRPr="004B7CF9">
        <w:rPr>
          <w:rFonts w:eastAsiaTheme="minorEastAsia"/>
          <w:b/>
          <w:bCs/>
          <w:sz w:val="24"/>
          <w:szCs w:val="24"/>
          <w:lang w:eastAsia="zh-CN"/>
        </w:rPr>
        <w:t>Figure</w:t>
      </w:r>
      <w:r w:rsidR="007D21F1">
        <w:rPr>
          <w:rFonts w:eastAsiaTheme="minorEastAsia"/>
          <w:b/>
          <w:bCs/>
          <w:sz w:val="24"/>
          <w:szCs w:val="24"/>
          <w:lang w:eastAsia="zh-CN"/>
        </w:rPr>
        <w:t xml:space="preserve"> </w:t>
      </w:r>
      <w:r w:rsidRPr="004B7CF9">
        <w:rPr>
          <w:rFonts w:eastAsiaTheme="minorEastAsia"/>
          <w:b/>
          <w:bCs/>
          <w:sz w:val="24"/>
          <w:szCs w:val="24"/>
          <w:lang w:eastAsia="zh-CN"/>
        </w:rPr>
        <w:t>S</w:t>
      </w:r>
      <w:r w:rsidR="007D21F1">
        <w:rPr>
          <w:rFonts w:eastAsiaTheme="minorEastAsia"/>
          <w:b/>
          <w:bCs/>
          <w:sz w:val="24"/>
          <w:szCs w:val="24"/>
          <w:lang w:eastAsia="zh-CN"/>
        </w:rPr>
        <w:t>2</w:t>
      </w:r>
      <w:r w:rsidRPr="004B7CF9">
        <w:rPr>
          <w:rFonts w:eastAsiaTheme="minorEastAsia"/>
          <w:b/>
          <w:bCs/>
          <w:sz w:val="24"/>
          <w:szCs w:val="24"/>
          <w:lang w:eastAsia="zh-CN"/>
        </w:rPr>
        <w:t>. Diagnostic value of key immune-related lncRNAs in dilated cardiomyopathy</w:t>
      </w:r>
    </w:p>
    <w:p w14:paraId="4934F3DC" w14:textId="77777777" w:rsidR="00F53FEC" w:rsidRPr="004B7CF9" w:rsidRDefault="00F53FEC" w:rsidP="00F53FEC">
      <w:pPr>
        <w:snapToGrid w:val="0"/>
        <w:spacing w:line="360" w:lineRule="auto"/>
        <w:jc w:val="both"/>
        <w:rPr>
          <w:rFonts w:eastAsiaTheme="minorEastAsia"/>
          <w:sz w:val="24"/>
          <w:szCs w:val="24"/>
          <w:lang w:eastAsia="zh-CN"/>
        </w:rPr>
      </w:pPr>
      <w:r w:rsidRPr="004B7CF9">
        <w:rPr>
          <w:rFonts w:eastAsiaTheme="minorEastAsia"/>
          <w:sz w:val="24"/>
          <w:szCs w:val="24"/>
          <w:lang w:eastAsia="zh-CN"/>
        </w:rPr>
        <w:t>ROC curve analysis for (A) FNDC1-AS1, (B) FHAD1-AS1, (C) SCIRT, (D) C10orf71-AS1, (E) LOC101928834, (F) MELTF-AS1, (G) GDNF-AS1, (H) LOC107985323, (I) DCXR-DT, and (J) C3ORF36 in GSE135055. The blue area represents the 95% confidence interval of the AUC.</w:t>
      </w:r>
    </w:p>
    <w:p w14:paraId="0F7C1564" w14:textId="77777777" w:rsidR="00F53FEC" w:rsidRPr="004B7CF9" w:rsidRDefault="00F53FEC" w:rsidP="00F53FEC">
      <w:pPr>
        <w:snapToGrid w:val="0"/>
        <w:spacing w:line="360" w:lineRule="auto"/>
        <w:jc w:val="both"/>
        <w:rPr>
          <w:rFonts w:eastAsiaTheme="minorEastAsia"/>
          <w:sz w:val="24"/>
          <w:szCs w:val="24"/>
          <w:lang w:eastAsia="zh-CN"/>
        </w:rPr>
      </w:pPr>
    </w:p>
    <w:p w14:paraId="264D6855" w14:textId="70354583" w:rsidR="00F53FEC" w:rsidRPr="004B7CF9" w:rsidRDefault="00F53FEC" w:rsidP="00F53FEC">
      <w:pPr>
        <w:spacing w:line="360" w:lineRule="auto"/>
        <w:jc w:val="both"/>
        <w:rPr>
          <w:rFonts w:eastAsiaTheme="minorEastAsia"/>
          <w:sz w:val="24"/>
          <w:szCs w:val="24"/>
          <w:lang w:eastAsia="zh-CN"/>
        </w:rPr>
      </w:pPr>
      <w:r w:rsidRPr="004B7CF9">
        <w:rPr>
          <w:rFonts w:eastAsiaTheme="minorEastAsia"/>
          <w:b/>
          <w:bCs/>
          <w:sz w:val="24"/>
          <w:szCs w:val="24"/>
          <w:lang w:eastAsia="zh-CN"/>
        </w:rPr>
        <w:t>Figure S</w:t>
      </w:r>
      <w:r w:rsidR="007D21F1">
        <w:rPr>
          <w:rFonts w:eastAsiaTheme="minorEastAsia"/>
          <w:b/>
          <w:bCs/>
          <w:sz w:val="24"/>
          <w:szCs w:val="24"/>
          <w:lang w:eastAsia="zh-CN"/>
        </w:rPr>
        <w:t>3</w:t>
      </w:r>
      <w:r w:rsidRPr="004B7CF9">
        <w:rPr>
          <w:rFonts w:eastAsiaTheme="minorEastAsia"/>
          <w:b/>
          <w:bCs/>
          <w:sz w:val="24"/>
          <w:szCs w:val="24"/>
          <w:lang w:eastAsia="zh-CN"/>
        </w:rPr>
        <w:t xml:space="preserve">. </w:t>
      </w:r>
      <w:r w:rsidRPr="004B7CF9">
        <w:rPr>
          <w:rFonts w:eastAsiaTheme="minorEastAsia"/>
          <w:sz w:val="24"/>
          <w:szCs w:val="24"/>
          <w:lang w:eastAsia="zh-CN"/>
        </w:rPr>
        <w:t xml:space="preserve">The model's prediction accuracy using a calibration curve (A), and its clinical benefit demonstrated by decision curve analysis (B) In the GSE135055 dataset. </w:t>
      </w:r>
    </w:p>
    <w:p w14:paraId="02A857E7" w14:textId="77777777" w:rsidR="00F53FEC" w:rsidRPr="004B7CF9" w:rsidRDefault="00F53FEC" w:rsidP="00F53FEC">
      <w:pPr>
        <w:spacing w:line="360" w:lineRule="auto"/>
        <w:jc w:val="both"/>
        <w:rPr>
          <w:rFonts w:eastAsiaTheme="minorEastAsia"/>
          <w:sz w:val="24"/>
          <w:szCs w:val="24"/>
          <w:lang w:eastAsia="zh-CN"/>
        </w:rPr>
      </w:pPr>
    </w:p>
    <w:p w14:paraId="0F40F64A" w14:textId="3841C8FC" w:rsidR="00F53FEC" w:rsidRPr="004B7CF9" w:rsidRDefault="00F53FEC" w:rsidP="00F53FEC">
      <w:pPr>
        <w:spacing w:line="360" w:lineRule="auto"/>
        <w:jc w:val="both"/>
        <w:rPr>
          <w:rFonts w:eastAsiaTheme="minorEastAsia"/>
          <w:sz w:val="24"/>
          <w:szCs w:val="24"/>
          <w:lang w:eastAsia="zh-CN"/>
        </w:rPr>
      </w:pPr>
      <w:r w:rsidRPr="004B7CF9">
        <w:rPr>
          <w:rFonts w:eastAsiaTheme="minorEastAsia"/>
          <w:b/>
          <w:bCs/>
          <w:sz w:val="24"/>
          <w:szCs w:val="24"/>
          <w:lang w:eastAsia="zh-CN"/>
        </w:rPr>
        <w:t>Figure S</w:t>
      </w:r>
      <w:r w:rsidR="007D21F1">
        <w:rPr>
          <w:rFonts w:eastAsiaTheme="minorEastAsia"/>
          <w:b/>
          <w:bCs/>
          <w:sz w:val="24"/>
          <w:szCs w:val="24"/>
          <w:lang w:eastAsia="zh-CN"/>
        </w:rPr>
        <w:t>4</w:t>
      </w:r>
      <w:r w:rsidRPr="004B7CF9">
        <w:rPr>
          <w:rFonts w:eastAsiaTheme="minorEastAsia"/>
          <w:b/>
          <w:bCs/>
          <w:sz w:val="24"/>
          <w:szCs w:val="24"/>
          <w:lang w:eastAsia="zh-CN"/>
        </w:rPr>
        <w:t xml:space="preserve">. </w:t>
      </w:r>
      <w:r w:rsidRPr="004B7CF9">
        <w:rPr>
          <w:rFonts w:eastAsiaTheme="minorEastAsia"/>
          <w:sz w:val="24"/>
          <w:szCs w:val="24"/>
          <w:lang w:eastAsia="zh-CN"/>
        </w:rPr>
        <w:t>GSEA for (A) FHAD1-AS1, (B) FNDC1-AS1, (C) LOC101928834, (D) MELTF-AS1, (E) SCIRT, (F) GDNF-AS1, (G) C10orf71-AS1, (H) LOC107985323, (I) C3ORF36, and (J) DCXR-DT.</w:t>
      </w:r>
    </w:p>
    <w:p w14:paraId="4A351F4B" w14:textId="77777777" w:rsidR="00F53FEC" w:rsidRPr="004B7CF9" w:rsidRDefault="00F53FEC" w:rsidP="00F53FEC">
      <w:pPr>
        <w:spacing w:line="360" w:lineRule="auto"/>
        <w:jc w:val="both"/>
        <w:rPr>
          <w:rFonts w:eastAsiaTheme="minorEastAsia"/>
          <w:sz w:val="24"/>
          <w:szCs w:val="24"/>
          <w:lang w:eastAsia="zh-CN"/>
        </w:rPr>
      </w:pPr>
    </w:p>
    <w:p w14:paraId="72FE69BE" w14:textId="4D39208E" w:rsidR="00F53FEC" w:rsidRPr="004B7CF9" w:rsidRDefault="00F53FEC" w:rsidP="00F53FEC">
      <w:pPr>
        <w:spacing w:line="360" w:lineRule="auto"/>
        <w:jc w:val="both"/>
        <w:rPr>
          <w:rFonts w:eastAsiaTheme="minorEastAsia"/>
          <w:sz w:val="24"/>
          <w:szCs w:val="24"/>
          <w:lang w:eastAsia="zh-CN"/>
        </w:rPr>
      </w:pPr>
      <w:bookmarkStart w:id="0" w:name="_Hlk143947848"/>
      <w:r w:rsidRPr="004B7CF9">
        <w:rPr>
          <w:rFonts w:eastAsiaTheme="minorEastAsia"/>
          <w:b/>
          <w:bCs/>
          <w:sz w:val="24"/>
          <w:szCs w:val="24"/>
          <w:lang w:eastAsia="zh-CN"/>
        </w:rPr>
        <w:t>Figure S</w:t>
      </w:r>
      <w:r w:rsidR="007D21F1">
        <w:rPr>
          <w:rFonts w:eastAsiaTheme="minorEastAsia"/>
          <w:b/>
          <w:bCs/>
          <w:sz w:val="24"/>
          <w:szCs w:val="24"/>
          <w:lang w:eastAsia="zh-CN"/>
        </w:rPr>
        <w:t>5</w:t>
      </w:r>
      <w:r w:rsidRPr="004B7CF9">
        <w:rPr>
          <w:rFonts w:eastAsiaTheme="minorEastAsia"/>
          <w:b/>
          <w:bCs/>
          <w:sz w:val="24"/>
          <w:szCs w:val="24"/>
          <w:lang w:eastAsia="zh-CN"/>
        </w:rPr>
        <w:t xml:space="preserve">. </w:t>
      </w:r>
      <w:r w:rsidRPr="004B7CF9">
        <w:rPr>
          <w:rFonts w:eastAsiaTheme="minorEastAsia"/>
          <w:sz w:val="24"/>
          <w:szCs w:val="24"/>
          <w:lang w:eastAsia="zh-CN"/>
        </w:rPr>
        <w:t xml:space="preserve">(A) Sample clustering based on the mRNA expression profiles of all samples. (B-C) Analysis of the relationship between soft-threshold powers and the scale-free fit index and mean connectivity. </w:t>
      </w:r>
    </w:p>
    <w:bookmarkEnd w:id="0"/>
    <w:p w14:paraId="5B5142C2" w14:textId="77777777" w:rsidR="00185BF8" w:rsidRDefault="00185BF8"/>
    <w:p w14:paraId="3BAF0169" w14:textId="46AE7448" w:rsidR="003763BB" w:rsidRPr="004B7CF9" w:rsidRDefault="003763BB" w:rsidP="003763BB">
      <w:pPr>
        <w:spacing w:line="360" w:lineRule="auto"/>
        <w:jc w:val="both"/>
        <w:rPr>
          <w:rFonts w:eastAsiaTheme="minorEastAsia"/>
          <w:sz w:val="24"/>
          <w:szCs w:val="24"/>
          <w:lang w:eastAsia="zh-CN"/>
        </w:rPr>
      </w:pPr>
      <w:r w:rsidRPr="004B7CF9">
        <w:rPr>
          <w:rFonts w:eastAsiaTheme="minorEastAsia"/>
          <w:b/>
          <w:bCs/>
          <w:sz w:val="24"/>
          <w:szCs w:val="24"/>
          <w:lang w:eastAsia="zh-CN"/>
        </w:rPr>
        <w:t>Figure S</w:t>
      </w:r>
      <w:r w:rsidR="007D21F1">
        <w:rPr>
          <w:rFonts w:eastAsiaTheme="minorEastAsia"/>
          <w:b/>
          <w:bCs/>
          <w:sz w:val="24"/>
          <w:szCs w:val="24"/>
          <w:lang w:eastAsia="zh-CN"/>
        </w:rPr>
        <w:t>6</w:t>
      </w:r>
      <w:r w:rsidRPr="004B7CF9">
        <w:rPr>
          <w:rFonts w:eastAsiaTheme="minorEastAsia"/>
          <w:b/>
          <w:bCs/>
          <w:sz w:val="24"/>
          <w:szCs w:val="24"/>
          <w:lang w:eastAsia="zh-CN"/>
        </w:rPr>
        <w:t xml:space="preserve">. </w:t>
      </w:r>
      <w:r w:rsidR="00E76F79" w:rsidRPr="00E76F79">
        <w:rPr>
          <w:rFonts w:eastAsiaTheme="minorEastAsia"/>
          <w:sz w:val="24"/>
          <w:szCs w:val="24"/>
          <w:lang w:eastAsia="zh-CN"/>
        </w:rPr>
        <w:t xml:space="preserve">(A) </w:t>
      </w:r>
      <w:r w:rsidR="00E76F79" w:rsidRPr="00E76F79">
        <w:rPr>
          <w:rFonts w:eastAsiaTheme="minorEastAsia"/>
          <w:sz w:val="24"/>
          <w:szCs w:val="24"/>
          <w:lang w:eastAsia="zh-CN"/>
        </w:rPr>
        <w:t>Difference of expression of immune-related lncRNAs between NF group</w:t>
      </w:r>
      <w:r w:rsidR="00E76F79" w:rsidRPr="00E76F79">
        <w:rPr>
          <w:rFonts w:eastAsiaTheme="minorEastAsia"/>
          <w:sz w:val="24"/>
          <w:szCs w:val="24"/>
          <w:lang w:eastAsia="zh-CN"/>
        </w:rPr>
        <w:t xml:space="preserve"> </w:t>
      </w:r>
      <w:r w:rsidR="00E76F79">
        <w:rPr>
          <w:rFonts w:eastAsiaTheme="minorEastAsia"/>
          <w:sz w:val="24"/>
          <w:szCs w:val="24"/>
          <w:lang w:eastAsia="zh-CN"/>
        </w:rPr>
        <w:t>and DCM group. (B</w:t>
      </w:r>
      <w:r w:rsidRPr="004B7CF9">
        <w:rPr>
          <w:rFonts w:eastAsiaTheme="minorEastAsia"/>
          <w:sz w:val="24"/>
          <w:szCs w:val="24"/>
          <w:lang w:eastAsia="zh-CN"/>
        </w:rPr>
        <w:t xml:space="preserve">) </w:t>
      </w:r>
      <w:bookmarkStart w:id="1" w:name="_Hlk143948997"/>
      <w:r w:rsidRPr="003763BB">
        <w:rPr>
          <w:rFonts w:eastAsiaTheme="minorEastAsia"/>
          <w:sz w:val="24"/>
          <w:szCs w:val="24"/>
          <w:lang w:eastAsia="zh-CN"/>
        </w:rPr>
        <w:t>Difference of expression of immune-related lncRNA</w:t>
      </w:r>
      <w:r>
        <w:rPr>
          <w:rFonts w:eastAsiaTheme="minorEastAsia"/>
          <w:sz w:val="24"/>
          <w:szCs w:val="24"/>
          <w:lang w:eastAsia="zh-CN"/>
        </w:rPr>
        <w:t>s</w:t>
      </w:r>
      <w:r w:rsidRPr="003763BB">
        <w:rPr>
          <w:rFonts w:eastAsiaTheme="minorEastAsia"/>
          <w:sz w:val="24"/>
          <w:szCs w:val="24"/>
          <w:lang w:eastAsia="zh-CN"/>
        </w:rPr>
        <w:t xml:space="preserve"> between male and female in NF group</w:t>
      </w:r>
      <w:bookmarkEnd w:id="1"/>
      <w:r w:rsidRPr="004B7CF9">
        <w:rPr>
          <w:rFonts w:eastAsiaTheme="minorEastAsia"/>
          <w:sz w:val="24"/>
          <w:szCs w:val="24"/>
          <w:lang w:eastAsia="zh-CN"/>
        </w:rPr>
        <w:t>. (</w:t>
      </w:r>
      <w:r w:rsidR="00E76F79">
        <w:rPr>
          <w:rFonts w:eastAsiaTheme="minorEastAsia"/>
          <w:sz w:val="24"/>
          <w:szCs w:val="24"/>
          <w:lang w:eastAsia="zh-CN"/>
        </w:rPr>
        <w:t>C</w:t>
      </w:r>
      <w:r w:rsidRPr="004B7CF9">
        <w:rPr>
          <w:rFonts w:eastAsiaTheme="minorEastAsia"/>
          <w:sz w:val="24"/>
          <w:szCs w:val="24"/>
          <w:lang w:eastAsia="zh-CN"/>
        </w:rPr>
        <w:t xml:space="preserve">) </w:t>
      </w:r>
      <w:r w:rsidRPr="003763BB">
        <w:rPr>
          <w:rFonts w:eastAsiaTheme="minorEastAsia"/>
          <w:sz w:val="24"/>
          <w:szCs w:val="24"/>
          <w:lang w:eastAsia="zh-CN"/>
        </w:rPr>
        <w:t xml:space="preserve">Difference of expression of immune-related lncRNA between male and female in </w:t>
      </w:r>
      <w:r>
        <w:rPr>
          <w:rFonts w:eastAsiaTheme="minorEastAsia"/>
          <w:sz w:val="24"/>
          <w:szCs w:val="24"/>
          <w:lang w:eastAsia="zh-CN"/>
        </w:rPr>
        <w:t>DCM</w:t>
      </w:r>
      <w:r w:rsidRPr="003763BB">
        <w:rPr>
          <w:rFonts w:eastAsiaTheme="minorEastAsia"/>
          <w:sz w:val="24"/>
          <w:szCs w:val="24"/>
          <w:lang w:eastAsia="zh-CN"/>
        </w:rPr>
        <w:t xml:space="preserve"> group</w:t>
      </w:r>
      <w:r w:rsidRPr="004B7CF9">
        <w:rPr>
          <w:rFonts w:eastAsiaTheme="minorEastAsia"/>
          <w:sz w:val="24"/>
          <w:szCs w:val="24"/>
          <w:lang w:eastAsia="zh-CN"/>
        </w:rPr>
        <w:t xml:space="preserve">. </w:t>
      </w:r>
    </w:p>
    <w:p w14:paraId="60014ECD" w14:textId="77777777" w:rsidR="003763BB" w:rsidRDefault="003763BB"/>
    <w:sectPr w:rsidR="00376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9D4E3" w14:textId="77777777" w:rsidR="00F71905" w:rsidRDefault="00F71905" w:rsidP="00F53FEC">
      <w:r>
        <w:separator/>
      </w:r>
    </w:p>
  </w:endnote>
  <w:endnote w:type="continuationSeparator" w:id="0">
    <w:p w14:paraId="5A3D9EFF" w14:textId="77777777" w:rsidR="00F71905" w:rsidRDefault="00F71905" w:rsidP="00F5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B36E2" w14:textId="77777777" w:rsidR="00F71905" w:rsidRDefault="00F71905" w:rsidP="00F53FEC">
      <w:r>
        <w:separator/>
      </w:r>
    </w:p>
  </w:footnote>
  <w:footnote w:type="continuationSeparator" w:id="0">
    <w:p w14:paraId="607636C3" w14:textId="77777777" w:rsidR="00F71905" w:rsidRDefault="00F71905" w:rsidP="00F53F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52C"/>
    <w:rsid w:val="001218CB"/>
    <w:rsid w:val="00185BF8"/>
    <w:rsid w:val="003763BB"/>
    <w:rsid w:val="007A252C"/>
    <w:rsid w:val="007D21F1"/>
    <w:rsid w:val="00C0608C"/>
    <w:rsid w:val="00CB3695"/>
    <w:rsid w:val="00E76F79"/>
    <w:rsid w:val="00F53FEC"/>
    <w:rsid w:val="00F7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2CEB5"/>
  <w15:chartTrackingRefBased/>
  <w15:docId w15:val="{4EBB35A4-D956-45F6-8BF8-BCCB6C099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763BB"/>
    <w:rPr>
      <w:rFonts w:ascii="Times New Roman" w:eastAsia="Times New Roman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FE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F53F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3FE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F53F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Devin Booker</dc:creator>
  <cp:keywords/>
  <dc:description/>
  <cp:lastModifiedBy>Devin Booker</cp:lastModifiedBy>
  <cp:revision>3</cp:revision>
  <dcterms:created xsi:type="dcterms:W3CDTF">2023-05-01T08:31:00Z</dcterms:created>
  <dcterms:modified xsi:type="dcterms:W3CDTF">2023-08-26T06:42:00Z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f14ef45b10e1d286489a581945621fb92bd4a3b352543237ccf91932320b0a0a</vt:lpwstr>
  </property>
</Properties>
</file>